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C0" w:rsidRPr="00206223" w:rsidRDefault="00C37C9D" w:rsidP="004058C0">
      <w:pPr>
        <w:jc w:val="center"/>
        <w:rPr>
          <w:rFonts w:ascii="Cambria" w:hAnsi="Cambria" w:cs="Arial"/>
          <w:b/>
          <w:sz w:val="32"/>
          <w:szCs w:val="32"/>
        </w:rPr>
      </w:pPr>
      <w:r>
        <w:rPr>
          <w:rFonts w:ascii="Cambria" w:hAnsi="Cambria" w:cs="Arial"/>
          <w:b/>
          <w:sz w:val="32"/>
          <w:szCs w:val="32"/>
        </w:rPr>
        <w:t>ZAŁĄCZNIK NR 3</w:t>
      </w:r>
    </w:p>
    <w:p w:rsidR="00292C3B" w:rsidRPr="003C55F4" w:rsidRDefault="004058C0" w:rsidP="00292C3B">
      <w:pPr>
        <w:jc w:val="center"/>
        <w:rPr>
          <w:rFonts w:ascii="Cambria" w:hAnsi="Cambria" w:cs="Arial"/>
          <w:b/>
        </w:rPr>
      </w:pPr>
      <w:r w:rsidRPr="00206223">
        <w:rPr>
          <w:rFonts w:ascii="Cambria" w:hAnsi="Cambria" w:cs="Arial"/>
          <w:sz w:val="25"/>
          <w:szCs w:val="25"/>
        </w:rPr>
        <w:t xml:space="preserve">DO REGULAMINU KONKURSU </w:t>
      </w:r>
      <w:r w:rsidR="00292C3B" w:rsidRPr="003C55F4">
        <w:rPr>
          <w:rFonts w:ascii="Cambria" w:hAnsi="Cambria" w:cs="Arial"/>
          <w:b/>
        </w:rPr>
        <w:t>„</w:t>
      </w:r>
      <w:r w:rsidR="009456C6">
        <w:rPr>
          <w:rFonts w:ascii="Cambria" w:hAnsi="Cambria" w:cs="Arial"/>
          <w:b/>
        </w:rPr>
        <w:t>Rolnik w nowej perspektywie</w:t>
      </w:r>
      <w:r w:rsidR="00292C3B" w:rsidRPr="003C55F4">
        <w:rPr>
          <w:rFonts w:ascii="Cambria" w:hAnsi="Cambria" w:cs="Arial"/>
          <w:b/>
        </w:rPr>
        <w:t>”</w:t>
      </w:r>
    </w:p>
    <w:p w:rsidR="004058C0" w:rsidRDefault="00C37C9D" w:rsidP="004058C0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TEMATYKA KONKURSU</w:t>
      </w:r>
    </w:p>
    <w:p w:rsidR="00C01558" w:rsidRPr="00C01558" w:rsidRDefault="00C01558" w:rsidP="00C01558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C01558">
        <w:rPr>
          <w:rFonts w:ascii="Times New Roman" w:eastAsia="Times New Roman" w:hAnsi="Times New Roman"/>
          <w:sz w:val="24"/>
          <w:szCs w:val="24"/>
          <w:lang w:eastAsia="pl-PL"/>
        </w:rPr>
        <w:t>Celem Konkursu jest zaprojektowanie plakatu, który będzie swym ciekawym przekazem zwracać uwagę przyszłego odbiorcy na któreś z niżej wymienionych zagadnień, dając jednocześnie sposobność do promowania Wspólnej Polityki Rolnej 2021-2027, a mianowicie:</w:t>
      </w:r>
    </w:p>
    <w:p w:rsidR="00C37C9D" w:rsidRPr="00C37C9D" w:rsidRDefault="00C37C9D" w:rsidP="00107B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C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zapewnienie rolnikom godziwych dochodów</w:t>
      </w:r>
      <w:r w:rsidRPr="00C37C9D">
        <w:rPr>
          <w:rFonts w:ascii="Times New Roman" w:eastAsia="Times New Roman" w:hAnsi="Times New Roman" w:cs="Times New Roman"/>
          <w:sz w:val="24"/>
          <w:szCs w:val="24"/>
          <w:lang w:eastAsia="pl-PL"/>
        </w:rPr>
        <w:t> : wspieranie godziwych dochodów gospodarstw rolnych i ich odporności w całej Unii w celu zwiększenia bezpieczeństwa żywnościowego;</w:t>
      </w:r>
    </w:p>
    <w:p w:rsidR="00C37C9D" w:rsidRPr="00C37C9D" w:rsidRDefault="00C37C9D" w:rsidP="00107B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C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zwiększenie konkurencyjności</w:t>
      </w:r>
      <w:r w:rsidRPr="00C37C9D">
        <w:rPr>
          <w:rFonts w:ascii="Times New Roman" w:eastAsia="Times New Roman" w:hAnsi="Times New Roman" w:cs="Times New Roman"/>
          <w:sz w:val="24"/>
          <w:szCs w:val="24"/>
          <w:lang w:eastAsia="pl-PL"/>
        </w:rPr>
        <w:t>: zwiększenie konkurencyjności i wydajności rolnictwa w sposób zrównoważony, aby sprostać wyzwaniom związanym z wyższym popytem w warunkach ograniczonych zasobów i niepewnej sytuacji klimatycznej;</w:t>
      </w:r>
    </w:p>
    <w:p w:rsidR="00C37C9D" w:rsidRPr="00C37C9D" w:rsidRDefault="00C37C9D" w:rsidP="00107B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C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pozycja rolnika w łańcuchach wartości</w:t>
      </w:r>
      <w:r w:rsidRPr="00C37C9D">
        <w:rPr>
          <w:rFonts w:ascii="Times New Roman" w:eastAsia="Times New Roman" w:hAnsi="Times New Roman" w:cs="Times New Roman"/>
          <w:sz w:val="24"/>
          <w:szCs w:val="24"/>
          <w:lang w:eastAsia="pl-PL"/>
        </w:rPr>
        <w:t>: poprawa pozycji rolników w łańcuchu wartości;</w:t>
      </w:r>
    </w:p>
    <w:p w:rsidR="00C37C9D" w:rsidRPr="00C37C9D" w:rsidRDefault="00C37C9D" w:rsidP="00107B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C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rolnictwo i łagodzenie zmiany klimatu</w:t>
      </w:r>
      <w:r w:rsidRPr="00C37C9D">
        <w:rPr>
          <w:rFonts w:ascii="Times New Roman" w:eastAsia="Times New Roman" w:hAnsi="Times New Roman" w:cs="Times New Roman"/>
          <w:sz w:val="24"/>
          <w:szCs w:val="24"/>
          <w:lang w:eastAsia="pl-PL"/>
        </w:rPr>
        <w:t>: przyczynianie się do łagodzenia skutków zmian klimatu i przystosowywania się do nich, a także do zrównoważonej produkcji energii;</w:t>
      </w:r>
    </w:p>
    <w:p w:rsidR="00C37C9D" w:rsidRPr="00C37C9D" w:rsidRDefault="00C37C9D" w:rsidP="00107B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C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wydajne gospodarowanie glebą</w:t>
      </w:r>
      <w:r w:rsidRPr="00C37C9D">
        <w:rPr>
          <w:rFonts w:ascii="Times New Roman" w:eastAsia="Times New Roman" w:hAnsi="Times New Roman" w:cs="Times New Roman"/>
          <w:sz w:val="24"/>
          <w:szCs w:val="24"/>
          <w:lang w:eastAsia="pl-PL"/>
        </w:rPr>
        <w:t>: wspieranie zrównoważonego rozwoju i wydajnego gospodarowania zasobami naturalnymi, takimi jak woda, gleba i powietrze;</w:t>
      </w:r>
    </w:p>
    <w:p w:rsidR="00C37C9D" w:rsidRPr="00C37C9D" w:rsidRDefault="00C37C9D" w:rsidP="00107B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C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różnorodność biologiczna i krajobrazy</w:t>
      </w:r>
      <w:r w:rsidRPr="00C37C9D">
        <w:rPr>
          <w:rFonts w:ascii="Times New Roman" w:eastAsia="Times New Roman" w:hAnsi="Times New Roman" w:cs="Times New Roman"/>
          <w:sz w:val="24"/>
          <w:szCs w:val="24"/>
          <w:lang w:eastAsia="pl-PL"/>
        </w:rPr>
        <w:t>: przyczynianie się do ochrony różnorodności biologicznej, wzmacnianie usług ekosystemowych oraz ochrona siedlisk i krajobrazu;</w:t>
      </w:r>
    </w:p>
    <w:p w:rsidR="00C37C9D" w:rsidRPr="00C37C9D" w:rsidRDefault="00C37C9D" w:rsidP="00107B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C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zmiany strukturalne i wymiana pokoleń</w:t>
      </w:r>
      <w:r w:rsidRPr="00C37C9D">
        <w:rPr>
          <w:rFonts w:ascii="Times New Roman" w:eastAsia="Times New Roman" w:hAnsi="Times New Roman" w:cs="Times New Roman"/>
          <w:sz w:val="24"/>
          <w:szCs w:val="24"/>
          <w:lang w:eastAsia="pl-PL"/>
        </w:rPr>
        <w:t>: modernizacja sektora rolnego przez przyciągnięcie młodych ludzi i udoskonalenie ich rozwoju zawodowego;</w:t>
      </w:r>
    </w:p>
    <w:p w:rsidR="00C37C9D" w:rsidRPr="00C37C9D" w:rsidRDefault="00C37C9D" w:rsidP="00107B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C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zatrudnienie i wzrost gospodarczy na obszarach wiejskich</w:t>
      </w:r>
      <w:r w:rsidRPr="00C37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promowanie zatrudnienia, wzrostu gospodarczego, włączenia społecznego i rozwoju lokalnego na obszarach wiejskich, w tym </w:t>
      </w:r>
      <w:proofErr w:type="spellStart"/>
      <w:r w:rsidRPr="00C37C9D">
        <w:rPr>
          <w:rFonts w:ascii="Times New Roman" w:eastAsia="Times New Roman" w:hAnsi="Times New Roman" w:cs="Times New Roman"/>
          <w:sz w:val="24"/>
          <w:szCs w:val="24"/>
          <w:lang w:eastAsia="pl-PL"/>
        </w:rPr>
        <w:t>biogospodarki</w:t>
      </w:r>
      <w:proofErr w:type="spellEnd"/>
      <w:r w:rsidRPr="00C37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zrównoważonego leśnictwa;</w:t>
      </w:r>
    </w:p>
    <w:p w:rsidR="00C37C9D" w:rsidRPr="00C37C9D" w:rsidRDefault="00107B99" w:rsidP="00107B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C37C9D" w:rsidRPr="00C37C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drowie, żywność i oporność na środki przeciwdrobnoustrojowe</w:t>
      </w:r>
      <w:r w:rsidR="00C37C9D" w:rsidRPr="00C37C9D">
        <w:rPr>
          <w:rFonts w:ascii="Times New Roman" w:eastAsia="Times New Roman" w:hAnsi="Times New Roman" w:cs="Times New Roman"/>
          <w:sz w:val="24"/>
          <w:szCs w:val="24"/>
          <w:lang w:eastAsia="pl-PL"/>
        </w:rPr>
        <w:t>: poprawa reakcji rolnictwa UE na potrzeby społeczne dotyczące żywności i zdrowia, w tym bezpiecznej, bogatej w składniki odżywcze i zrównoważonej żywności, ograniczenia marnotrawienia żywności, jak również poprawy dobrostanu zwierząt.</w:t>
      </w:r>
    </w:p>
    <w:p w:rsidR="00C37C9D" w:rsidRDefault="00C37C9D" w:rsidP="00107B99">
      <w:pPr>
        <w:pStyle w:val="NormalnyWeb"/>
        <w:jc w:val="both"/>
      </w:pPr>
    </w:p>
    <w:p w:rsidR="00C37C9D" w:rsidRPr="00C37C9D" w:rsidRDefault="00C37C9D" w:rsidP="00107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C9D" w:rsidRPr="00206223" w:rsidRDefault="00C37C9D" w:rsidP="00107B99">
      <w:pPr>
        <w:jc w:val="both"/>
        <w:rPr>
          <w:rFonts w:ascii="Cambria" w:hAnsi="Cambria" w:cs="Arial"/>
          <w:b/>
          <w:sz w:val="28"/>
          <w:szCs w:val="28"/>
        </w:rPr>
      </w:pPr>
    </w:p>
    <w:sectPr w:rsidR="00C37C9D" w:rsidRPr="00206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56DF5"/>
    <w:multiLevelType w:val="multilevel"/>
    <w:tmpl w:val="4786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C0"/>
    <w:rsid w:val="00107B99"/>
    <w:rsid w:val="00206223"/>
    <w:rsid w:val="00267BAE"/>
    <w:rsid w:val="00292C3B"/>
    <w:rsid w:val="00376CB3"/>
    <w:rsid w:val="004058C0"/>
    <w:rsid w:val="004D5E6F"/>
    <w:rsid w:val="0062501E"/>
    <w:rsid w:val="00634B50"/>
    <w:rsid w:val="006462CD"/>
    <w:rsid w:val="009456C6"/>
    <w:rsid w:val="009E46B7"/>
    <w:rsid w:val="00A3695F"/>
    <w:rsid w:val="00A743D3"/>
    <w:rsid w:val="00C01558"/>
    <w:rsid w:val="00C37C9D"/>
    <w:rsid w:val="00D029CF"/>
    <w:rsid w:val="00DF0AF4"/>
    <w:rsid w:val="00E04E4C"/>
    <w:rsid w:val="00FC79BB"/>
    <w:rsid w:val="00F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28C65-4021-42F8-AABD-A80D2483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37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7C9D"/>
    <w:rPr>
      <w:b/>
      <w:bCs/>
    </w:rPr>
  </w:style>
  <w:style w:type="paragraph" w:styleId="Akapitzlist">
    <w:name w:val="List Paragraph"/>
    <w:basedOn w:val="Normalny"/>
    <w:uiPriority w:val="34"/>
    <w:qFormat/>
    <w:rsid w:val="00C01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Borysewicz-Rudy Justyna</cp:lastModifiedBy>
  <cp:revision>10</cp:revision>
  <dcterms:created xsi:type="dcterms:W3CDTF">2020-09-04T09:50:00Z</dcterms:created>
  <dcterms:modified xsi:type="dcterms:W3CDTF">2021-03-11T09:30:00Z</dcterms:modified>
</cp:coreProperties>
</file>